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BDA" w:rsidRDefault="005E2BDA" w:rsidP="007C7EFA">
      <w:pPr>
        <w:jc w:val="right"/>
        <w:rPr>
          <w:rFonts w:ascii="Simplified Arabic" w:hAnsi="Simplified Arabic" w:cs="Simplified Arabic"/>
          <w:b/>
          <w:bCs/>
          <w:sz w:val="32"/>
          <w:szCs w:val="32"/>
          <w:rtl/>
          <w:lang w:bidi="ar-DZ"/>
        </w:rPr>
      </w:pPr>
      <w:r w:rsidRPr="00EF167A">
        <w:rPr>
          <w:rFonts w:ascii="Traditional Arabic" w:eastAsia="Times New Roman" w:hAnsi="Traditional Arabic" w:cs="Traditional Arabic" w:hint="cs"/>
          <w:b/>
          <w:bCs/>
          <w:noProof/>
          <w:sz w:val="32"/>
          <w:szCs w:val="32"/>
          <w:rtl/>
        </w:rPr>
        <w:drawing>
          <wp:anchor distT="0" distB="0" distL="114300" distR="114300" simplePos="0" relativeHeight="251659264" behindDoc="1" locked="0" layoutInCell="1" allowOverlap="1">
            <wp:simplePos x="0" y="0"/>
            <wp:positionH relativeFrom="column">
              <wp:posOffset>-44450</wp:posOffset>
            </wp:positionH>
            <wp:positionV relativeFrom="paragraph">
              <wp:posOffset>46355</wp:posOffset>
            </wp:positionV>
            <wp:extent cx="6286500" cy="8915400"/>
            <wp:effectExtent l="76200" t="0" r="0" b="57150"/>
            <wp:wrapNone/>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0" cy="8915400"/>
                    </a:xfrm>
                    <a:prstGeom prst="rect">
                      <a:avLst/>
                    </a:prstGeom>
                    <a:noFill/>
                    <a:ln>
                      <a:noFill/>
                    </a:ln>
                    <a:effectLst>
                      <a:outerShdw dist="107763" dir="8100000" algn="ctr" rotWithShape="0">
                        <a:srgbClr val="808080">
                          <a:alpha val="50000"/>
                        </a:srgbClr>
                      </a:outerShdw>
                    </a:effectLst>
                  </pic:spPr>
                </pic:pic>
              </a:graphicData>
            </a:graphic>
          </wp:anchor>
        </w:drawing>
      </w:r>
    </w:p>
    <w:p w:rsidR="005E2BDA" w:rsidRDefault="005E2BDA" w:rsidP="00DC76DC">
      <w:pPr>
        <w:jc w:val="both"/>
        <w:rPr>
          <w:rFonts w:ascii="Simplified Arabic" w:hAnsi="Simplified Arabic" w:cs="Simplified Arabic"/>
          <w:b/>
          <w:bCs/>
          <w:sz w:val="32"/>
          <w:szCs w:val="32"/>
          <w:rtl/>
          <w:lang w:bidi="ar-DZ"/>
        </w:rPr>
      </w:pPr>
    </w:p>
    <w:p w:rsidR="005E2BDA" w:rsidRDefault="005E2BDA" w:rsidP="00DC76DC">
      <w:pPr>
        <w:jc w:val="both"/>
        <w:rPr>
          <w:rFonts w:ascii="Simplified Arabic" w:hAnsi="Simplified Arabic" w:cs="Simplified Arabic"/>
          <w:b/>
          <w:bCs/>
          <w:sz w:val="32"/>
          <w:szCs w:val="32"/>
          <w:rtl/>
          <w:lang w:bidi="ar-DZ"/>
        </w:rPr>
      </w:pPr>
    </w:p>
    <w:p w:rsidR="005E2BDA" w:rsidRPr="00AF2774" w:rsidRDefault="00312472" w:rsidP="005E2BDA">
      <w:pPr>
        <w:bidi w:val="0"/>
        <w:rPr>
          <w:b/>
          <w:bCs/>
          <w:sz w:val="28"/>
          <w:szCs w:val="28"/>
          <w:lang w:val="fr-FR"/>
        </w:rPr>
      </w:pPr>
      <w:r w:rsidRPr="00312472">
        <w:rPr>
          <w:rFonts w:ascii="Traditional Arabic" w:eastAsia="Times New Roman" w:hAnsi="Traditional Arabic" w:cs="Traditional Arabic"/>
          <w:b/>
          <w:bCs/>
          <w:noProof/>
          <w:sz w:val="32"/>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7pt;margin-top:66.2pt;width:267.05pt;height:210.2pt;z-index:251658240" fillcolor="black" stroked="f">
            <v:shadow on="t" color="#b2b2b2" opacity="52429f" offset="3pt"/>
            <v:textpath style="font-family:&quot;Traditional Arabic&quot;;v-text-kern:t" trim="t" fitpath="t" string="الخاتمة "/>
            <w10:wrap type="square"/>
          </v:shape>
        </w:pict>
      </w:r>
      <w:r w:rsidR="005E2BDA">
        <w:rPr>
          <w:b/>
          <w:bCs/>
          <w:sz w:val="28"/>
          <w:szCs w:val="28"/>
          <w:rtl/>
        </w:rPr>
        <w:br w:type="page"/>
      </w:r>
    </w:p>
    <w:p w:rsidR="00286B35" w:rsidRPr="00DC76DC" w:rsidRDefault="009E7690" w:rsidP="00DC76DC">
      <w:pPr>
        <w:jc w:val="both"/>
        <w:rPr>
          <w:rFonts w:ascii="Simplified Arabic" w:hAnsi="Simplified Arabic" w:cs="Simplified Arabic"/>
          <w:b/>
          <w:bCs/>
          <w:sz w:val="32"/>
          <w:szCs w:val="32"/>
          <w:rtl/>
          <w:lang w:bidi="ar-DZ"/>
        </w:rPr>
      </w:pPr>
      <w:r>
        <w:rPr>
          <w:rFonts w:ascii="Simplified Arabic" w:hAnsi="Simplified Arabic" w:cs="Simplified Arabic" w:hint="cs"/>
          <w:b/>
          <w:bCs/>
          <w:sz w:val="32"/>
          <w:szCs w:val="32"/>
          <w:rtl/>
          <w:lang w:bidi="ar-DZ"/>
        </w:rPr>
        <w:lastRenderedPageBreak/>
        <w:t>ال</w:t>
      </w:r>
      <w:r w:rsidR="00AC17D8" w:rsidRPr="00DC76DC">
        <w:rPr>
          <w:rFonts w:ascii="Simplified Arabic" w:hAnsi="Simplified Arabic" w:cs="Simplified Arabic"/>
          <w:b/>
          <w:bCs/>
          <w:sz w:val="32"/>
          <w:szCs w:val="32"/>
          <w:rtl/>
          <w:lang w:bidi="ar-DZ"/>
        </w:rPr>
        <w:t>خ</w:t>
      </w:r>
      <w:r w:rsidR="00A5650D" w:rsidRPr="00DC76DC">
        <w:rPr>
          <w:rFonts w:ascii="Simplified Arabic" w:hAnsi="Simplified Arabic" w:cs="Simplified Arabic"/>
          <w:b/>
          <w:bCs/>
          <w:sz w:val="32"/>
          <w:szCs w:val="32"/>
          <w:rtl/>
          <w:lang w:bidi="ar-DZ"/>
        </w:rPr>
        <w:t>ــــــ</w:t>
      </w:r>
      <w:r w:rsidR="00AC17D8" w:rsidRPr="00DC76DC">
        <w:rPr>
          <w:rFonts w:ascii="Simplified Arabic" w:hAnsi="Simplified Arabic" w:cs="Simplified Arabic"/>
          <w:b/>
          <w:bCs/>
          <w:sz w:val="32"/>
          <w:szCs w:val="32"/>
          <w:rtl/>
          <w:lang w:bidi="ar-DZ"/>
        </w:rPr>
        <w:t>اتمة:</w:t>
      </w:r>
    </w:p>
    <w:p w:rsidR="00EC5E83" w:rsidRDefault="00EC5E83" w:rsidP="00EC5E83">
      <w:pPr>
        <w:pStyle w:val="Paragraphedeliste"/>
        <w:ind w:left="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p>
    <w:p w:rsidR="00AC17D8" w:rsidRPr="00DC76DC" w:rsidRDefault="00EC5E83" w:rsidP="00EC5E83">
      <w:pPr>
        <w:pStyle w:val="Paragraphedeliste"/>
        <w:ind w:left="36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AC17D8" w:rsidRPr="00DC76DC">
        <w:rPr>
          <w:rFonts w:ascii="Simplified Arabic" w:hAnsi="Simplified Arabic" w:cs="Simplified Arabic"/>
          <w:sz w:val="32"/>
          <w:szCs w:val="32"/>
          <w:rtl/>
          <w:lang w:bidi="ar-DZ"/>
        </w:rPr>
        <w:t xml:space="preserve">إن موضوع الإصلاح </w:t>
      </w:r>
      <w:r w:rsidRPr="00DC76DC">
        <w:rPr>
          <w:rFonts w:ascii="Simplified Arabic" w:hAnsi="Simplified Arabic" w:cs="Simplified Arabic" w:hint="cs"/>
          <w:sz w:val="32"/>
          <w:szCs w:val="32"/>
          <w:rtl/>
          <w:lang w:bidi="ar-DZ"/>
        </w:rPr>
        <w:t>الإداري</w:t>
      </w:r>
      <w:r w:rsidR="00AC17D8" w:rsidRPr="00DC76DC">
        <w:rPr>
          <w:rFonts w:ascii="Simplified Arabic" w:hAnsi="Simplified Arabic" w:cs="Simplified Arabic"/>
          <w:sz w:val="32"/>
          <w:szCs w:val="32"/>
          <w:rtl/>
          <w:lang w:bidi="ar-DZ"/>
        </w:rPr>
        <w:t xml:space="preserve"> كان ولازال يطرح بحدة في الجزائر، بحيث عملت الدولة ومنذ </w:t>
      </w:r>
      <w:r w:rsidRPr="00DC76DC">
        <w:rPr>
          <w:rFonts w:ascii="Simplified Arabic" w:hAnsi="Simplified Arabic" w:cs="Simplified Arabic" w:hint="cs"/>
          <w:sz w:val="32"/>
          <w:szCs w:val="32"/>
          <w:rtl/>
          <w:lang w:bidi="ar-DZ"/>
        </w:rPr>
        <w:t>الاستقلال</w:t>
      </w:r>
      <w:r w:rsidR="00AC17D8" w:rsidRPr="00DC76DC">
        <w:rPr>
          <w:rFonts w:ascii="Simplified Arabic" w:hAnsi="Simplified Arabic" w:cs="Simplified Arabic"/>
          <w:sz w:val="32"/>
          <w:szCs w:val="32"/>
          <w:rtl/>
          <w:lang w:bidi="ar-DZ"/>
        </w:rPr>
        <w:t xml:space="preserve"> على تحديث وتطوير الجهاز الإداري حتى تتمكن من مواكبة التطورات الحاصلة على المستوى الإداري وبالتالي تحقيق التنمية في مختلف المجالات.</w:t>
      </w:r>
    </w:p>
    <w:p w:rsidR="003535E0" w:rsidRPr="00DC76DC" w:rsidRDefault="00F5547A" w:rsidP="00F5547A">
      <w:pPr>
        <w:pStyle w:val="Paragraphedeliste"/>
        <w:ind w:left="36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AC17D8" w:rsidRPr="00DC76DC">
        <w:rPr>
          <w:rFonts w:ascii="Simplified Arabic" w:hAnsi="Simplified Arabic" w:cs="Simplified Arabic"/>
          <w:sz w:val="32"/>
          <w:szCs w:val="32"/>
          <w:rtl/>
          <w:lang w:bidi="ar-DZ"/>
        </w:rPr>
        <w:t xml:space="preserve">غير انه من بين </w:t>
      </w:r>
      <w:r w:rsidR="00A5650D" w:rsidRPr="00DC76DC">
        <w:rPr>
          <w:rFonts w:ascii="Simplified Arabic" w:hAnsi="Simplified Arabic" w:cs="Simplified Arabic"/>
          <w:sz w:val="32"/>
          <w:szCs w:val="32"/>
          <w:rtl/>
          <w:lang w:bidi="ar-DZ"/>
        </w:rPr>
        <w:t>الاستنتاجات</w:t>
      </w:r>
      <w:r w:rsidR="00826422" w:rsidRPr="00DC76DC">
        <w:rPr>
          <w:rFonts w:ascii="Simplified Arabic" w:hAnsi="Simplified Arabic" w:cs="Simplified Arabic"/>
          <w:sz w:val="32"/>
          <w:szCs w:val="32"/>
          <w:rtl/>
          <w:lang w:bidi="ar-DZ"/>
        </w:rPr>
        <w:t xml:space="preserve"> التي توصلنا إليها تفشي مظاهر </w:t>
      </w:r>
      <w:r w:rsidR="00AC17D8" w:rsidRPr="00DC76DC">
        <w:rPr>
          <w:rFonts w:ascii="Simplified Arabic" w:hAnsi="Simplified Arabic" w:cs="Simplified Arabic"/>
          <w:sz w:val="32"/>
          <w:szCs w:val="32"/>
          <w:rtl/>
          <w:lang w:bidi="ar-DZ"/>
        </w:rPr>
        <w:t xml:space="preserve">الفساد </w:t>
      </w:r>
      <w:r w:rsidR="00826422" w:rsidRPr="00DC76DC">
        <w:rPr>
          <w:rFonts w:ascii="Simplified Arabic" w:hAnsi="Simplified Arabic" w:cs="Simplified Arabic"/>
          <w:sz w:val="32"/>
          <w:szCs w:val="32"/>
          <w:rtl/>
          <w:lang w:bidi="ar-DZ"/>
        </w:rPr>
        <w:t xml:space="preserve">الإداري </w:t>
      </w:r>
      <w:r w:rsidR="00AC17D8" w:rsidRPr="00DC76DC">
        <w:rPr>
          <w:rFonts w:ascii="Simplified Arabic" w:hAnsi="Simplified Arabic" w:cs="Simplified Arabic"/>
          <w:sz w:val="32"/>
          <w:szCs w:val="32"/>
          <w:rtl/>
          <w:lang w:bidi="ar-DZ"/>
        </w:rPr>
        <w:t>المحسوبية والرشوة بين المواطنين والذي مرده غياب الشفافية التي تعتبر من شروط المساءلة وكذا عدم وجود فعالية في ا</w:t>
      </w:r>
      <w:r w:rsidR="00A5650D" w:rsidRPr="00DC76DC">
        <w:rPr>
          <w:rFonts w:ascii="Simplified Arabic" w:hAnsi="Simplified Arabic" w:cs="Simplified Arabic"/>
          <w:sz w:val="32"/>
          <w:szCs w:val="32"/>
          <w:rtl/>
          <w:lang w:bidi="ar-DZ"/>
        </w:rPr>
        <w:t>لتسيير، كذلك حرمان  المواطنين من إشراكهم في إدارة الشؤون العامة عن طريق الإطلاع على المعلومات عبر مختلف الوسائل المتاحة لهم والتي تخول</w:t>
      </w:r>
      <w:r>
        <w:rPr>
          <w:rFonts w:ascii="Simplified Arabic" w:hAnsi="Simplified Arabic" w:cs="Simplified Arabic"/>
          <w:sz w:val="32"/>
          <w:szCs w:val="32"/>
          <w:rtl/>
          <w:lang w:bidi="ar-DZ"/>
        </w:rPr>
        <w:t>هم إبداء آرائهم عن طريق ممثليهم</w:t>
      </w:r>
      <w:r>
        <w:rPr>
          <w:rFonts w:ascii="Simplified Arabic" w:hAnsi="Simplified Arabic" w:cs="Simplified Arabic" w:hint="cs"/>
          <w:sz w:val="32"/>
          <w:szCs w:val="32"/>
          <w:rtl/>
          <w:lang w:bidi="ar-DZ"/>
        </w:rPr>
        <w:t>، فبال</w:t>
      </w:r>
      <w:r w:rsidR="003535E0" w:rsidRPr="00DC76DC">
        <w:rPr>
          <w:rFonts w:ascii="Simplified Arabic" w:hAnsi="Simplified Arabic" w:cs="Simplified Arabic"/>
          <w:sz w:val="32"/>
          <w:szCs w:val="32"/>
          <w:rtl/>
          <w:lang w:bidi="ar-DZ"/>
        </w:rPr>
        <w:t xml:space="preserve">رغم </w:t>
      </w:r>
      <w:r>
        <w:rPr>
          <w:rFonts w:ascii="Simplified Arabic" w:hAnsi="Simplified Arabic" w:cs="Simplified Arabic" w:hint="cs"/>
          <w:sz w:val="32"/>
          <w:szCs w:val="32"/>
          <w:rtl/>
          <w:lang w:bidi="ar-DZ"/>
        </w:rPr>
        <w:t xml:space="preserve">من </w:t>
      </w:r>
      <w:r w:rsidR="003535E0" w:rsidRPr="00DC76DC">
        <w:rPr>
          <w:rFonts w:ascii="Simplified Arabic" w:hAnsi="Simplified Arabic" w:cs="Simplified Arabic"/>
          <w:sz w:val="32"/>
          <w:szCs w:val="32"/>
          <w:rtl/>
          <w:lang w:bidi="ar-DZ"/>
        </w:rPr>
        <w:t xml:space="preserve">تكريس طابع اللامركزية في التسيير </w:t>
      </w:r>
      <w:r w:rsidR="00EC5E83" w:rsidRPr="00DC76DC">
        <w:rPr>
          <w:rFonts w:ascii="Simplified Arabic" w:hAnsi="Simplified Arabic" w:cs="Simplified Arabic" w:hint="cs"/>
          <w:sz w:val="32"/>
          <w:szCs w:val="32"/>
          <w:rtl/>
          <w:lang w:bidi="ar-DZ"/>
        </w:rPr>
        <w:t>والاستقلالية</w:t>
      </w:r>
      <w:r w:rsidR="003535E0" w:rsidRPr="00DC76DC">
        <w:rPr>
          <w:rFonts w:ascii="Simplified Arabic" w:hAnsi="Simplified Arabic" w:cs="Simplified Arabic"/>
          <w:sz w:val="32"/>
          <w:szCs w:val="32"/>
          <w:rtl/>
          <w:lang w:bidi="ar-DZ"/>
        </w:rPr>
        <w:t xml:space="preserve"> الممنوحة للجماعات المحلية إلا انها تخضع لوصاية السلطة المركزية، وهو إجراء من شأنه عرقلة سير </w:t>
      </w:r>
      <w:r w:rsidR="00EC5E83" w:rsidRPr="00DC76DC">
        <w:rPr>
          <w:rFonts w:ascii="Simplified Arabic" w:hAnsi="Simplified Arabic" w:cs="Simplified Arabic" w:hint="cs"/>
          <w:sz w:val="32"/>
          <w:szCs w:val="32"/>
          <w:rtl/>
          <w:lang w:bidi="ar-DZ"/>
        </w:rPr>
        <w:t>أداء</w:t>
      </w:r>
      <w:r w:rsidR="003535E0" w:rsidRPr="00DC76DC">
        <w:rPr>
          <w:rFonts w:ascii="Simplified Arabic" w:hAnsi="Simplified Arabic" w:cs="Simplified Arabic"/>
          <w:sz w:val="32"/>
          <w:szCs w:val="32"/>
          <w:rtl/>
          <w:lang w:bidi="ar-DZ"/>
        </w:rPr>
        <w:t xml:space="preserve"> الخدمات على مستوى الأجهزة الإدارية، لذلك يجب منح </w:t>
      </w:r>
      <w:r w:rsidR="00EC5E83" w:rsidRPr="00DC76DC">
        <w:rPr>
          <w:rFonts w:ascii="Simplified Arabic" w:hAnsi="Simplified Arabic" w:cs="Simplified Arabic" w:hint="cs"/>
          <w:sz w:val="32"/>
          <w:szCs w:val="32"/>
          <w:rtl/>
          <w:lang w:bidi="ar-DZ"/>
        </w:rPr>
        <w:t>الاستقلالية</w:t>
      </w:r>
      <w:r w:rsidR="003535E0" w:rsidRPr="00DC76DC">
        <w:rPr>
          <w:rFonts w:ascii="Simplified Arabic" w:hAnsi="Simplified Arabic" w:cs="Simplified Arabic"/>
          <w:sz w:val="32"/>
          <w:szCs w:val="32"/>
          <w:rtl/>
          <w:lang w:bidi="ar-DZ"/>
        </w:rPr>
        <w:t xml:space="preserve"> الكاملة للجماعات المحلية. </w:t>
      </w:r>
    </w:p>
    <w:p w:rsidR="003535E0" w:rsidRPr="00EC5E83" w:rsidRDefault="00EC5E83" w:rsidP="00EC5E83">
      <w:pPr>
        <w:ind w:left="36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3535E0" w:rsidRPr="00EC5E83">
        <w:rPr>
          <w:rFonts w:ascii="Simplified Arabic" w:hAnsi="Simplified Arabic" w:cs="Simplified Arabic"/>
          <w:sz w:val="32"/>
          <w:szCs w:val="32"/>
          <w:rtl/>
          <w:lang w:bidi="ar-DZ"/>
        </w:rPr>
        <w:t xml:space="preserve">كما يمكن القول </w:t>
      </w:r>
      <w:r w:rsidR="00DC76DC" w:rsidRPr="00EC5E83">
        <w:rPr>
          <w:rFonts w:ascii="Simplified Arabic" w:hAnsi="Simplified Arabic" w:cs="Simplified Arabic" w:hint="cs"/>
          <w:sz w:val="32"/>
          <w:szCs w:val="32"/>
          <w:rtl/>
          <w:lang w:bidi="ar-DZ"/>
        </w:rPr>
        <w:t>أ</w:t>
      </w:r>
      <w:r w:rsidR="003535E0" w:rsidRPr="00EC5E83">
        <w:rPr>
          <w:rFonts w:ascii="Simplified Arabic" w:hAnsi="Simplified Arabic" w:cs="Simplified Arabic"/>
          <w:sz w:val="32"/>
          <w:szCs w:val="32"/>
          <w:rtl/>
          <w:lang w:bidi="ar-DZ"/>
        </w:rPr>
        <w:t xml:space="preserve">نه رغم الجهود المبذولة من قبل الدولة والرامية إلى تفعيل الإصلاحات الإدارية وإخراج الهياكل من الجمود إلى الحركية إلا انها لم تصل إلى المستوى المطلوب، وهذا مرده لعدم تأقلم الأساليب الجديدة في الإدارة مع البيئة المحيطة </w:t>
      </w:r>
      <w:r w:rsidR="003D0A66" w:rsidRPr="00EC5E83">
        <w:rPr>
          <w:rFonts w:ascii="Simplified Arabic" w:hAnsi="Simplified Arabic" w:cs="Simplified Arabic"/>
          <w:sz w:val="32"/>
          <w:szCs w:val="32"/>
          <w:rtl/>
          <w:lang w:bidi="ar-DZ"/>
        </w:rPr>
        <w:t xml:space="preserve">وعدم </w:t>
      </w:r>
      <w:r w:rsidRPr="00EC5E83">
        <w:rPr>
          <w:rFonts w:ascii="Simplified Arabic" w:hAnsi="Simplified Arabic" w:cs="Simplified Arabic" w:hint="cs"/>
          <w:sz w:val="32"/>
          <w:szCs w:val="32"/>
          <w:rtl/>
          <w:lang w:bidi="ar-DZ"/>
        </w:rPr>
        <w:t>استغلال</w:t>
      </w:r>
      <w:r w:rsidR="003D0A66" w:rsidRPr="00EC5E83">
        <w:rPr>
          <w:rFonts w:ascii="Simplified Arabic" w:hAnsi="Simplified Arabic" w:cs="Simplified Arabic"/>
          <w:sz w:val="32"/>
          <w:szCs w:val="32"/>
          <w:rtl/>
          <w:lang w:bidi="ar-DZ"/>
        </w:rPr>
        <w:t xml:space="preserve"> الموارد المتاحة أمامها </w:t>
      </w:r>
      <w:bookmarkStart w:id="0" w:name="_GoBack"/>
      <w:bookmarkEnd w:id="0"/>
      <w:r w:rsidR="003D0A66" w:rsidRPr="00EC5E83">
        <w:rPr>
          <w:rFonts w:ascii="Simplified Arabic" w:hAnsi="Simplified Arabic" w:cs="Simplified Arabic"/>
          <w:sz w:val="32"/>
          <w:szCs w:val="32"/>
          <w:rtl/>
          <w:lang w:bidi="ar-DZ"/>
        </w:rPr>
        <w:t xml:space="preserve">المادية منها والبشرية، وهو ما يحول دون تجسيد هذه الإصلاحات على أكمل وجه، لذلك يجب إيجاد حلول  </w:t>
      </w:r>
      <w:r w:rsidR="002E15CB" w:rsidRPr="00EC5E83">
        <w:rPr>
          <w:rFonts w:ascii="Simplified Arabic" w:hAnsi="Simplified Arabic" w:cs="Simplified Arabic"/>
          <w:sz w:val="32"/>
          <w:szCs w:val="32"/>
          <w:rtl/>
          <w:lang w:bidi="ar-DZ"/>
        </w:rPr>
        <w:t>ل</w:t>
      </w:r>
      <w:r w:rsidR="00DC76DC" w:rsidRPr="00EC5E83">
        <w:rPr>
          <w:rFonts w:ascii="Simplified Arabic" w:hAnsi="Simplified Arabic" w:cs="Simplified Arabic" w:hint="cs"/>
          <w:sz w:val="32"/>
          <w:szCs w:val="32"/>
          <w:rtl/>
          <w:lang w:bidi="ar-DZ"/>
        </w:rPr>
        <w:t>أ</w:t>
      </w:r>
      <w:r w:rsidR="002E15CB" w:rsidRPr="00EC5E83">
        <w:rPr>
          <w:rFonts w:ascii="Simplified Arabic" w:hAnsi="Simplified Arabic" w:cs="Simplified Arabic"/>
          <w:sz w:val="32"/>
          <w:szCs w:val="32"/>
          <w:rtl/>
          <w:lang w:bidi="ar-DZ"/>
        </w:rPr>
        <w:t>قلمة</w:t>
      </w:r>
      <w:r w:rsidR="003D0A66" w:rsidRPr="00EC5E83">
        <w:rPr>
          <w:rFonts w:ascii="Simplified Arabic" w:hAnsi="Simplified Arabic" w:cs="Simplified Arabic"/>
          <w:sz w:val="32"/>
          <w:szCs w:val="32"/>
          <w:rtl/>
          <w:lang w:bidi="ar-DZ"/>
        </w:rPr>
        <w:t xml:space="preserve"> تلك الأساليب.</w:t>
      </w:r>
    </w:p>
    <w:sectPr w:rsidR="003535E0" w:rsidRPr="00EC5E83" w:rsidSect="00241516">
      <w:headerReference w:type="even" r:id="rId8"/>
      <w:headerReference w:type="default" r:id="rId9"/>
      <w:footerReference w:type="even" r:id="rId10"/>
      <w:footerReference w:type="default" r:id="rId11"/>
      <w:headerReference w:type="first" r:id="rId12"/>
      <w:footerReference w:type="first" r:id="rId13"/>
      <w:pgSz w:w="11906" w:h="16838"/>
      <w:pgMar w:top="1134" w:right="1701" w:bottom="1134" w:left="1134" w:header="709" w:footer="709" w:gutter="0"/>
      <w:pgNumType w:start="5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291" w:rsidRDefault="00725291" w:rsidP="00DC76DC">
      <w:pPr>
        <w:spacing w:after="0" w:line="240" w:lineRule="auto"/>
      </w:pPr>
      <w:r>
        <w:separator/>
      </w:r>
    </w:p>
  </w:endnote>
  <w:endnote w:type="continuationSeparator" w:id="1">
    <w:p w:rsidR="00725291" w:rsidRDefault="00725291" w:rsidP="00DC76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44" w:rsidRDefault="0097714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68187763"/>
      <w:docPartObj>
        <w:docPartGallery w:val="Page Numbers (Bottom of Page)"/>
        <w:docPartUnique/>
      </w:docPartObj>
    </w:sdtPr>
    <w:sdtContent>
      <w:p w:rsidR="00DC76DC" w:rsidRDefault="00312472">
        <w:pPr>
          <w:pStyle w:val="Pieddepage"/>
          <w:jc w:val="center"/>
        </w:pPr>
        <w:r w:rsidRPr="00DC76DC">
          <w:rPr>
            <w:b/>
            <w:bCs/>
          </w:rPr>
          <w:fldChar w:fldCharType="begin"/>
        </w:r>
        <w:r w:rsidR="00DC76DC" w:rsidRPr="00DC76DC">
          <w:rPr>
            <w:b/>
            <w:bCs/>
          </w:rPr>
          <w:instrText>PAGE   \* MERGEFORMAT</w:instrText>
        </w:r>
        <w:r w:rsidRPr="00DC76DC">
          <w:rPr>
            <w:b/>
            <w:bCs/>
          </w:rPr>
          <w:fldChar w:fldCharType="separate"/>
        </w:r>
        <w:r w:rsidR="007C7EFA" w:rsidRPr="007C7EFA">
          <w:rPr>
            <w:b/>
            <w:bCs/>
            <w:noProof/>
            <w:rtl/>
            <w:lang w:val="ar-SA"/>
          </w:rPr>
          <w:t>58</w:t>
        </w:r>
        <w:r w:rsidRPr="00DC76DC">
          <w:rPr>
            <w:b/>
            <w:bCs/>
          </w:rPr>
          <w:fldChar w:fldCharType="end"/>
        </w:r>
      </w:p>
    </w:sdtContent>
  </w:sdt>
  <w:p w:rsidR="00DC76DC" w:rsidRDefault="00DC76DC">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44" w:rsidRDefault="0097714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291" w:rsidRDefault="00725291" w:rsidP="00DC76DC">
      <w:pPr>
        <w:spacing w:after="0" w:line="240" w:lineRule="auto"/>
      </w:pPr>
      <w:r>
        <w:separator/>
      </w:r>
    </w:p>
  </w:footnote>
  <w:footnote w:type="continuationSeparator" w:id="1">
    <w:p w:rsidR="00725291" w:rsidRDefault="00725291" w:rsidP="00DC76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44" w:rsidRDefault="00977144">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6"/>
        <w:szCs w:val="36"/>
        <w:rtl/>
      </w:rPr>
      <w:alias w:val="العنوان"/>
      <w:id w:val="77738743"/>
      <w:placeholder>
        <w:docPart w:val="01A732092A3041DEAE080A56334437ED"/>
      </w:placeholder>
      <w:dataBinding w:prefixMappings="xmlns:ns0='http://schemas.openxmlformats.org/package/2006/metadata/core-properties' xmlns:ns1='http://purl.org/dc/elements/1.1/'" w:xpath="/ns0:coreProperties[1]/ns1:title[1]" w:storeItemID="{6C3C8BC8-F283-45AE-878A-BAB7291924A1}"/>
      <w:text/>
    </w:sdtPr>
    <w:sdtContent>
      <w:p w:rsidR="00DC76DC" w:rsidRDefault="00977144" w:rsidP="00DC76DC">
        <w:pPr>
          <w:pStyle w:val="En-tte"/>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hint="cs"/>
            <w:b/>
            <w:bCs/>
            <w:sz w:val="36"/>
            <w:szCs w:val="36"/>
            <w:rtl/>
          </w:rPr>
          <w:t>ال</w:t>
        </w:r>
        <w:r w:rsidR="00DC76DC" w:rsidRPr="00DC76DC">
          <w:rPr>
            <w:rFonts w:asciiTheme="majorHAnsi" w:eastAsiaTheme="majorEastAsia" w:hAnsiTheme="majorHAnsi" w:cstheme="majorBidi" w:hint="cs"/>
            <w:b/>
            <w:bCs/>
            <w:sz w:val="36"/>
            <w:szCs w:val="36"/>
            <w:rtl/>
          </w:rPr>
          <w:t>خاتمة</w:t>
        </w:r>
      </w:p>
    </w:sdtContent>
  </w:sdt>
  <w:p w:rsidR="00DC76DC" w:rsidRDefault="00DC76DC">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144" w:rsidRDefault="0097714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2416"/>
    <w:multiLevelType w:val="hybridMultilevel"/>
    <w:tmpl w:val="C6AC37FC"/>
    <w:lvl w:ilvl="0" w:tplc="119A967E">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E56E1F"/>
    <w:multiLevelType w:val="hybridMultilevel"/>
    <w:tmpl w:val="C1C087F8"/>
    <w:lvl w:ilvl="0" w:tplc="A970C48C">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footnotePr>
    <w:footnote w:id="0"/>
    <w:footnote w:id="1"/>
  </w:footnotePr>
  <w:endnotePr>
    <w:endnote w:id="0"/>
    <w:endnote w:id="1"/>
  </w:endnotePr>
  <w:compat>
    <w:useFELayout/>
  </w:compat>
  <w:rsids>
    <w:rsidRoot w:val="00AC17D8"/>
    <w:rsid w:val="000C4A9C"/>
    <w:rsid w:val="000C4CE6"/>
    <w:rsid w:val="00144D9A"/>
    <w:rsid w:val="00241516"/>
    <w:rsid w:val="00283106"/>
    <w:rsid w:val="00286B35"/>
    <w:rsid w:val="002918E6"/>
    <w:rsid w:val="002972BB"/>
    <w:rsid w:val="002B4324"/>
    <w:rsid w:val="002E15CB"/>
    <w:rsid w:val="00312472"/>
    <w:rsid w:val="0032505F"/>
    <w:rsid w:val="003535E0"/>
    <w:rsid w:val="003D0A66"/>
    <w:rsid w:val="005E2BDA"/>
    <w:rsid w:val="00615911"/>
    <w:rsid w:val="00725291"/>
    <w:rsid w:val="0079645D"/>
    <w:rsid w:val="007C7EFA"/>
    <w:rsid w:val="00826422"/>
    <w:rsid w:val="00977144"/>
    <w:rsid w:val="009E7690"/>
    <w:rsid w:val="00A5650D"/>
    <w:rsid w:val="00AC17D8"/>
    <w:rsid w:val="00B04D53"/>
    <w:rsid w:val="00C15BEF"/>
    <w:rsid w:val="00CA2142"/>
    <w:rsid w:val="00CD66A7"/>
    <w:rsid w:val="00D47E32"/>
    <w:rsid w:val="00DC76DC"/>
    <w:rsid w:val="00EC5E83"/>
    <w:rsid w:val="00F554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06"/>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C17D8"/>
    <w:pPr>
      <w:ind w:left="720"/>
      <w:contextualSpacing/>
    </w:pPr>
  </w:style>
  <w:style w:type="paragraph" w:styleId="En-tte">
    <w:name w:val="header"/>
    <w:basedOn w:val="Normal"/>
    <w:link w:val="En-tteCar"/>
    <w:uiPriority w:val="99"/>
    <w:unhideWhenUsed/>
    <w:rsid w:val="00DC76DC"/>
    <w:pPr>
      <w:tabs>
        <w:tab w:val="center" w:pos="4153"/>
        <w:tab w:val="right" w:pos="8306"/>
      </w:tabs>
      <w:spacing w:after="0" w:line="240" w:lineRule="auto"/>
    </w:pPr>
  </w:style>
  <w:style w:type="character" w:customStyle="1" w:styleId="En-tteCar">
    <w:name w:val="En-tête Car"/>
    <w:basedOn w:val="Policepardfaut"/>
    <w:link w:val="En-tte"/>
    <w:uiPriority w:val="99"/>
    <w:rsid w:val="00DC76DC"/>
  </w:style>
  <w:style w:type="paragraph" w:styleId="Pieddepage">
    <w:name w:val="footer"/>
    <w:basedOn w:val="Normal"/>
    <w:link w:val="PieddepageCar"/>
    <w:uiPriority w:val="99"/>
    <w:unhideWhenUsed/>
    <w:rsid w:val="00DC76D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DC76DC"/>
  </w:style>
  <w:style w:type="paragraph" w:styleId="Textedebulles">
    <w:name w:val="Balloon Text"/>
    <w:basedOn w:val="Normal"/>
    <w:link w:val="TextedebullesCar"/>
    <w:uiPriority w:val="99"/>
    <w:semiHidden/>
    <w:unhideWhenUsed/>
    <w:rsid w:val="00DC76D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C76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1A732092A3041DEAE080A56334437ED"/>
        <w:category>
          <w:name w:val="عام"/>
          <w:gallery w:val="placeholder"/>
        </w:category>
        <w:types>
          <w:type w:val="bbPlcHdr"/>
        </w:types>
        <w:behaviors>
          <w:behavior w:val="content"/>
        </w:behaviors>
        <w:guid w:val="{2D316C8D-FD70-4E25-9C43-CA420175E4F9}"/>
      </w:docPartPr>
      <w:docPartBody>
        <w:p w:rsidR="001B49E4" w:rsidRDefault="00D860A0" w:rsidP="00D860A0">
          <w:pPr>
            <w:pStyle w:val="01A732092A3041DEAE080A56334437ED"/>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panose1 w:val="02020603050405020304"/>
    <w:charset w:val="00"/>
    <w:family w:val="roman"/>
    <w:pitch w:val="variable"/>
    <w:sig w:usb0="00002003" w:usb1="80000000" w:usb2="00000008" w:usb3="00000000" w:csb0="00000041" w:csb1="00000000"/>
  </w:font>
  <w:font w:name="Simplified Arabic">
    <w:altName w:val="Times New Roman"/>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860A0"/>
    <w:rsid w:val="000E77F7"/>
    <w:rsid w:val="00115F7E"/>
    <w:rsid w:val="001B49E4"/>
    <w:rsid w:val="002731BB"/>
    <w:rsid w:val="004D1E03"/>
    <w:rsid w:val="0054450B"/>
    <w:rsid w:val="006A4892"/>
    <w:rsid w:val="00D860A0"/>
    <w:rsid w:val="00DE40E2"/>
    <w:rsid w:val="00F62A3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9E4"/>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A732092A3041DEAE080A56334437ED">
    <w:name w:val="01A732092A3041DEAE080A56334437ED"/>
    <w:rsid w:val="00D860A0"/>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185</Words>
  <Characters>1058</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الخاتمة</dc:title>
  <dc:creator>Gigahertz</dc:creator>
  <cp:lastModifiedBy>Gigahertz</cp:lastModifiedBy>
  <cp:revision>5</cp:revision>
  <cp:lastPrinted>2016-06-15T06:55:00Z</cp:lastPrinted>
  <dcterms:created xsi:type="dcterms:W3CDTF">2016-06-15T01:01:00Z</dcterms:created>
  <dcterms:modified xsi:type="dcterms:W3CDTF">2016-06-15T06:56:00Z</dcterms:modified>
</cp:coreProperties>
</file>